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F30" w:rsidRDefault="00881F30" w:rsidP="00FD7E0E">
      <w:pPr>
        <w:jc w:val="center"/>
        <w:rPr>
          <w:rFonts w:ascii="Sylfaen" w:hAnsi="Sylfaen"/>
          <w:b/>
          <w:color w:val="002060"/>
          <w:sz w:val="28"/>
          <w:szCs w:val="28"/>
          <w:lang w:val="ka-GE"/>
        </w:rPr>
      </w:pPr>
    </w:p>
    <w:p w:rsidR="00881F30" w:rsidRDefault="00881F30" w:rsidP="00FD7E0E">
      <w:pPr>
        <w:jc w:val="center"/>
        <w:rPr>
          <w:rFonts w:ascii="Sylfaen" w:hAnsi="Sylfaen"/>
          <w:b/>
          <w:color w:val="002060"/>
          <w:sz w:val="28"/>
          <w:szCs w:val="28"/>
          <w:lang w:val="ka-GE"/>
        </w:rPr>
      </w:pPr>
    </w:p>
    <w:p w:rsidR="00C071AE" w:rsidRDefault="00FD7E0E" w:rsidP="00FD7E0E">
      <w:pPr>
        <w:jc w:val="center"/>
        <w:rPr>
          <w:rFonts w:ascii="Sylfaen" w:hAnsi="Sylfaen"/>
          <w:b/>
          <w:color w:val="002060"/>
          <w:sz w:val="28"/>
          <w:szCs w:val="28"/>
          <w:lang w:val="ka-GE"/>
        </w:rPr>
      </w:pPr>
      <w:r w:rsidRPr="009E7BC3">
        <w:rPr>
          <w:rFonts w:ascii="Sylfaen" w:hAnsi="Sylfaen"/>
          <w:b/>
          <w:color w:val="002060"/>
          <w:sz w:val="28"/>
          <w:szCs w:val="28"/>
          <w:lang w:val="ka-GE"/>
        </w:rPr>
        <w:t>საქართველოს პრეზიდენტის ადმინისტრაცი</w:t>
      </w:r>
      <w:r w:rsidR="00881F30">
        <w:rPr>
          <w:rFonts w:ascii="Sylfaen" w:hAnsi="Sylfaen"/>
          <w:b/>
          <w:color w:val="002060"/>
          <w:sz w:val="28"/>
          <w:szCs w:val="28"/>
          <w:lang w:val="ka-GE"/>
        </w:rPr>
        <w:t>ის მოსამსახურეთა</w:t>
      </w:r>
    </w:p>
    <w:p w:rsidR="00FD7E0E" w:rsidRDefault="00881F30" w:rsidP="00FD7E0E">
      <w:pPr>
        <w:jc w:val="center"/>
        <w:rPr>
          <w:rFonts w:ascii="Sylfaen" w:hAnsi="Sylfaen"/>
          <w:b/>
          <w:color w:val="002060"/>
          <w:sz w:val="28"/>
          <w:szCs w:val="28"/>
          <w:lang w:val="ka-GE"/>
        </w:rPr>
      </w:pPr>
      <w:r>
        <w:rPr>
          <w:rFonts w:ascii="Sylfaen" w:hAnsi="Sylfaen"/>
          <w:b/>
          <w:color w:val="002060"/>
          <w:sz w:val="28"/>
          <w:szCs w:val="28"/>
          <w:lang w:val="ka-GE"/>
        </w:rPr>
        <w:t xml:space="preserve"> </w:t>
      </w:r>
      <w:r w:rsidR="00EA3FED">
        <w:rPr>
          <w:rFonts w:ascii="Sylfaen" w:hAnsi="Sylfaen"/>
          <w:b/>
          <w:color w:val="002060"/>
          <w:sz w:val="28"/>
          <w:szCs w:val="28"/>
          <w:lang w:val="ka-GE"/>
        </w:rPr>
        <w:t>გენდერული ბალანსი</w:t>
      </w:r>
    </w:p>
    <w:p w:rsidR="00C071AE" w:rsidRPr="00C071AE" w:rsidRDefault="00104955" w:rsidP="00C071AE">
      <w:pPr>
        <w:ind w:left="5760"/>
        <w:jc w:val="center"/>
        <w:rPr>
          <w:rFonts w:ascii="Sylfaen" w:hAnsi="Sylfaen"/>
          <w:b/>
          <w:color w:val="002060"/>
          <w:sz w:val="24"/>
          <w:szCs w:val="24"/>
          <w:lang w:val="ka-GE"/>
        </w:rPr>
      </w:pPr>
      <w:r>
        <w:rPr>
          <w:rFonts w:ascii="Sylfaen" w:hAnsi="Sylfaen"/>
          <w:b/>
          <w:color w:val="002060"/>
          <w:sz w:val="24"/>
          <w:szCs w:val="24"/>
          <w:lang w:val="ka-GE"/>
        </w:rPr>
        <w:t>2016</w:t>
      </w:r>
      <w:r w:rsidR="00C071AE" w:rsidRPr="00C071AE">
        <w:rPr>
          <w:rFonts w:ascii="Sylfaen" w:hAnsi="Sylfaen"/>
          <w:b/>
          <w:color w:val="002060"/>
          <w:sz w:val="24"/>
          <w:szCs w:val="24"/>
          <w:lang w:val="ka-GE"/>
        </w:rPr>
        <w:t xml:space="preserve"> წლის</w:t>
      </w:r>
      <w:r>
        <w:rPr>
          <w:rFonts w:ascii="Sylfaen" w:hAnsi="Sylfaen"/>
          <w:b/>
          <w:color w:val="002060"/>
          <w:sz w:val="24"/>
          <w:szCs w:val="24"/>
          <w:lang w:val="ka-GE"/>
        </w:rPr>
        <w:t xml:space="preserve"> 20</w:t>
      </w:r>
      <w:r w:rsidR="00C071AE" w:rsidRPr="00C071AE">
        <w:rPr>
          <w:rFonts w:ascii="Sylfaen" w:hAnsi="Sylfaen"/>
          <w:b/>
          <w:color w:val="002060"/>
          <w:sz w:val="24"/>
          <w:szCs w:val="24"/>
          <w:lang w:val="ka-GE"/>
        </w:rPr>
        <w:t xml:space="preserve"> </w:t>
      </w:r>
      <w:r>
        <w:rPr>
          <w:rFonts w:ascii="Sylfaen" w:hAnsi="Sylfaen"/>
          <w:b/>
          <w:color w:val="002060"/>
          <w:sz w:val="24"/>
          <w:szCs w:val="24"/>
          <w:lang w:val="ka-GE"/>
        </w:rPr>
        <w:t>იანვარი</w:t>
      </w:r>
    </w:p>
    <w:p w:rsidR="00881F30" w:rsidRDefault="003C78D4" w:rsidP="00FD7E0E">
      <w:pPr>
        <w:jc w:val="center"/>
        <w:rPr>
          <w:rFonts w:ascii="Sylfaen" w:hAnsi="Sylfaen"/>
          <w:b/>
          <w:color w:val="002060"/>
          <w:sz w:val="28"/>
          <w:szCs w:val="28"/>
          <w:lang w:val="ka-GE"/>
        </w:rPr>
      </w:pPr>
      <w:r w:rsidRPr="009E7BC3">
        <w:rPr>
          <w:rFonts w:ascii="Sylfaen" w:hAnsi="Sylfaen"/>
          <w:b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192405</wp:posOffset>
            </wp:positionV>
            <wp:extent cx="6219825" cy="4419600"/>
            <wp:effectExtent l="57150" t="57150" r="47625" b="38100"/>
            <wp:wrapNone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881F30" w:rsidRDefault="00881F30" w:rsidP="00FD7E0E">
      <w:pPr>
        <w:jc w:val="center"/>
        <w:rPr>
          <w:rFonts w:ascii="Sylfaen" w:hAnsi="Sylfaen"/>
          <w:b/>
          <w:color w:val="002060"/>
          <w:sz w:val="28"/>
          <w:szCs w:val="28"/>
          <w:lang w:val="ka-GE"/>
        </w:rPr>
      </w:pPr>
      <w:bookmarkStart w:id="0" w:name="_GoBack"/>
      <w:bookmarkEnd w:id="0"/>
    </w:p>
    <w:sectPr w:rsidR="00881F30" w:rsidSect="00C071AE">
      <w:headerReference w:type="default" r:id="rId7"/>
      <w:pgSz w:w="15840" w:h="12240" w:orient="landscape" w:code="1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3E8" w:rsidRDefault="007543E8" w:rsidP="009E7BC3">
      <w:pPr>
        <w:spacing w:after="0" w:line="240" w:lineRule="auto"/>
      </w:pPr>
      <w:r>
        <w:separator/>
      </w:r>
    </w:p>
  </w:endnote>
  <w:endnote w:type="continuationSeparator" w:id="0">
    <w:p w:rsidR="007543E8" w:rsidRDefault="007543E8" w:rsidP="009E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3E8" w:rsidRDefault="007543E8" w:rsidP="009E7BC3">
      <w:pPr>
        <w:spacing w:after="0" w:line="240" w:lineRule="auto"/>
      </w:pPr>
      <w:r>
        <w:separator/>
      </w:r>
    </w:p>
  </w:footnote>
  <w:footnote w:type="continuationSeparator" w:id="0">
    <w:p w:rsidR="007543E8" w:rsidRDefault="007543E8" w:rsidP="009E7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BC3" w:rsidRDefault="009E7BC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-352425</wp:posOffset>
          </wp:positionV>
          <wp:extent cx="7610120" cy="15049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ministration of the President of Georg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120" cy="1504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0E"/>
    <w:rsid w:val="0003314E"/>
    <w:rsid w:val="00104955"/>
    <w:rsid w:val="00200F01"/>
    <w:rsid w:val="0024242C"/>
    <w:rsid w:val="002B57A6"/>
    <w:rsid w:val="003A3D9B"/>
    <w:rsid w:val="003C4CCB"/>
    <w:rsid w:val="003C78D4"/>
    <w:rsid w:val="003F2C55"/>
    <w:rsid w:val="00403668"/>
    <w:rsid w:val="00570EB5"/>
    <w:rsid w:val="00620803"/>
    <w:rsid w:val="00705161"/>
    <w:rsid w:val="007417D4"/>
    <w:rsid w:val="007543E8"/>
    <w:rsid w:val="007F3672"/>
    <w:rsid w:val="00881F30"/>
    <w:rsid w:val="00931ABF"/>
    <w:rsid w:val="009C7074"/>
    <w:rsid w:val="009D3AF2"/>
    <w:rsid w:val="009E7BC3"/>
    <w:rsid w:val="009E7E38"/>
    <w:rsid w:val="00AB6538"/>
    <w:rsid w:val="00B5294F"/>
    <w:rsid w:val="00BB69E0"/>
    <w:rsid w:val="00C071AE"/>
    <w:rsid w:val="00C43EB3"/>
    <w:rsid w:val="00C50530"/>
    <w:rsid w:val="00C52091"/>
    <w:rsid w:val="00C557C5"/>
    <w:rsid w:val="00C8260B"/>
    <w:rsid w:val="00D374D8"/>
    <w:rsid w:val="00DA31CA"/>
    <w:rsid w:val="00DB2CDD"/>
    <w:rsid w:val="00DD7C47"/>
    <w:rsid w:val="00E415C1"/>
    <w:rsid w:val="00E64CB4"/>
    <w:rsid w:val="00EA3FED"/>
    <w:rsid w:val="00FD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2B2EDC-C64A-4C6E-8CE9-26E45E92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E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E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7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BC3"/>
  </w:style>
  <w:style w:type="paragraph" w:styleId="Footer">
    <w:name w:val="footer"/>
    <w:basedOn w:val="Normal"/>
    <w:link w:val="FooterChar"/>
    <w:uiPriority w:val="99"/>
    <w:unhideWhenUsed/>
    <w:rsid w:val="009E7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1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noFill/>
            </c:spPr>
          </c:dPt>
          <c:dPt>
            <c:idx val="1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cat>
            <c:strRef>
              <c:f>Sheet1!$A$2:$A$4</c:f>
              <c:strCache>
                <c:ptCount val="3"/>
                <c:pt idx="1">
                  <c:v>მდედრობითი</c:v>
                </c:pt>
                <c:pt idx="2">
                  <c:v>მამრობითი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1</c:v>
                </c:pt>
                <c:pt idx="1">
                  <c:v>0.52</c:v>
                </c:pt>
                <c:pt idx="2">
                  <c:v>0.48000000000000009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gapDepth val="69"/>
        <c:shape val="cylinder"/>
        <c:axId val="245591208"/>
        <c:axId val="245592384"/>
        <c:axId val="0"/>
      </c:bar3DChart>
      <c:catAx>
        <c:axId val="2455912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>
                <a:solidFill>
                  <a:srgbClr val="002060"/>
                </a:solidFill>
              </a:defRPr>
            </a:pPr>
            <a:endParaRPr lang="en-US"/>
          </a:p>
        </c:txPr>
        <c:crossAx val="245592384"/>
        <c:crosses val="autoZero"/>
        <c:auto val="1"/>
        <c:lblAlgn val="ctr"/>
        <c:lblOffset val="100"/>
        <c:noMultiLvlLbl val="0"/>
      </c:catAx>
      <c:valAx>
        <c:axId val="2455923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2455912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solidFill>
      <a:schemeClr val="tx2">
        <a:lumMod val="20000"/>
        <a:lumOff val="80000"/>
      </a:schemeClr>
    </a:solidFill>
    <a:ln w="76200"/>
    <a:scene3d>
      <a:camera prst="orthographicFront"/>
      <a:lightRig rig="threePt" dir="t"/>
    </a:scene3d>
    <a:sp3d/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0.39357</cdr:x>
      <cdr:y>0.63793</cdr:y>
    </cdr:from>
    <cdr:to>
      <cdr:x>0.49113</cdr:x>
      <cdr:y>0.73491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2447926" y="2819395"/>
          <a:ext cx="606818" cy="42861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ka-GE" sz="1300" b="1">
              <a:solidFill>
                <a:schemeClr val="tx2">
                  <a:lumMod val="75000"/>
                </a:schemeClr>
              </a:solidFill>
            </a:rPr>
            <a:t>51 %</a:t>
          </a:r>
          <a:endParaRPr lang="en-US" sz="1300" b="1">
            <a:solidFill>
              <a:schemeClr val="tx2">
                <a:lumMod val="75000"/>
              </a:schemeClr>
            </a:solidFill>
          </a:endParaRPr>
        </a:p>
      </cdr:txBody>
    </cdr:sp>
  </cdr:relSizeAnchor>
  <cdr:relSizeAnchor xmlns:cdr="http://schemas.openxmlformats.org/drawingml/2006/chartDrawing">
    <cdr:from>
      <cdr:x>0.60337</cdr:x>
      <cdr:y>0.65948</cdr:y>
    </cdr:from>
    <cdr:to>
      <cdr:x>0.73392</cdr:x>
      <cdr:y>0.73707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3752849" y="2914649"/>
          <a:ext cx="812005" cy="3429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ka-GE" sz="1300" b="1">
              <a:solidFill>
                <a:schemeClr val="tx2">
                  <a:lumMod val="75000"/>
                </a:schemeClr>
              </a:solidFill>
            </a:rPr>
            <a:t>49</a:t>
          </a:r>
          <a:r>
            <a:rPr lang="ka-GE" sz="1300" b="1" baseline="0">
              <a:solidFill>
                <a:schemeClr val="tx2">
                  <a:lumMod val="75000"/>
                </a:schemeClr>
              </a:solidFill>
            </a:rPr>
            <a:t> </a:t>
          </a:r>
          <a:r>
            <a:rPr lang="ka-GE" sz="1300" b="1">
              <a:solidFill>
                <a:schemeClr val="tx2">
                  <a:lumMod val="75000"/>
                </a:schemeClr>
              </a:solidFill>
            </a:rPr>
            <a:t>%</a:t>
          </a:r>
          <a:endParaRPr lang="en-US" sz="1300" b="1">
            <a:solidFill>
              <a:schemeClr val="tx2">
                <a:lumMod val="75000"/>
              </a:schemeClr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Tavartkiladze</dc:creator>
  <cp:lastModifiedBy>Ekaterine Bajelidze</cp:lastModifiedBy>
  <cp:revision>3</cp:revision>
  <cp:lastPrinted>2015-08-14T06:55:00Z</cp:lastPrinted>
  <dcterms:created xsi:type="dcterms:W3CDTF">2016-01-20T08:04:00Z</dcterms:created>
  <dcterms:modified xsi:type="dcterms:W3CDTF">2016-01-20T08:08:00Z</dcterms:modified>
</cp:coreProperties>
</file>